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3E752E" w:rsidRPr="00092BE6" w:rsidTr="00612D2B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52E" w:rsidRPr="00092BE6" w:rsidRDefault="003E752E" w:rsidP="00612D2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52E" w:rsidRPr="00092BE6" w:rsidRDefault="003E752E" w:rsidP="00612D2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3E752E" w:rsidRPr="00092BE6" w:rsidRDefault="003E752E" w:rsidP="00612D2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52E" w:rsidRPr="00092BE6" w:rsidRDefault="003E752E" w:rsidP="00612D2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3E752E" w:rsidRPr="00092BE6" w:rsidRDefault="003E752E" w:rsidP="003E752E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3E752E" w:rsidRPr="00092BE6" w:rsidRDefault="003E752E" w:rsidP="003E752E">
      <w:pPr>
        <w:tabs>
          <w:tab w:val="left" w:pos="8647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</w:t>
      </w:r>
      <w:r>
        <w:rPr>
          <w:b/>
          <w:bCs/>
          <w:sz w:val="28"/>
          <w:szCs w:val="28"/>
        </w:rPr>
        <w:t xml:space="preserve"> </w:t>
      </w:r>
      <w:r w:rsidRPr="00092BE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1070</w:t>
      </w:r>
      <w:r w:rsidRPr="00092BE6">
        <w:rPr>
          <w:b/>
          <w:bCs/>
          <w:sz w:val="28"/>
          <w:szCs w:val="28"/>
        </w:rPr>
        <w:t>-6зп</w:t>
      </w:r>
    </w:p>
    <w:p w:rsidR="003E752E" w:rsidRPr="003E752E" w:rsidRDefault="003E752E" w:rsidP="003E752E">
      <w:pPr>
        <w:tabs>
          <w:tab w:val="left" w:pos="8647"/>
        </w:tabs>
        <w:jc w:val="center"/>
        <w:rPr>
          <w:b/>
          <w:sz w:val="28"/>
          <w:szCs w:val="28"/>
          <w:lang w:eastAsia="en-US"/>
        </w:rPr>
      </w:pPr>
      <w:r w:rsidRPr="0070683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3E752E">
        <w:rPr>
          <w:b/>
          <w:sz w:val="28"/>
          <w:szCs w:val="28"/>
          <w:lang w:eastAsia="en-US"/>
        </w:rPr>
        <w:t>О внесении изменений в Закон Удмуртской Республики</w:t>
      </w:r>
    </w:p>
    <w:p w:rsidR="003E752E" w:rsidRDefault="003E752E" w:rsidP="003E752E">
      <w:pPr>
        <w:pStyle w:val="ac"/>
      </w:pPr>
      <w:r w:rsidRPr="003E752E">
        <w:t xml:space="preserve">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</w:t>
      </w:r>
    </w:p>
    <w:p w:rsidR="003E752E" w:rsidRPr="003E752E" w:rsidRDefault="003E752E" w:rsidP="003E752E">
      <w:pPr>
        <w:tabs>
          <w:tab w:val="left" w:pos="8647"/>
        </w:tabs>
        <w:jc w:val="center"/>
        <w:rPr>
          <w:b/>
          <w:sz w:val="28"/>
          <w:szCs w:val="28"/>
          <w:lang w:eastAsia="en-US"/>
        </w:rPr>
      </w:pPr>
      <w:proofErr w:type="gramStart"/>
      <w:r w:rsidRPr="003E752E">
        <w:rPr>
          <w:b/>
          <w:sz w:val="28"/>
          <w:szCs w:val="28"/>
          <w:lang w:eastAsia="en-US"/>
        </w:rPr>
        <w:t>трудового</w:t>
      </w:r>
      <w:proofErr w:type="gramEnd"/>
      <w:r w:rsidRPr="003E752E">
        <w:rPr>
          <w:b/>
          <w:sz w:val="28"/>
          <w:szCs w:val="28"/>
          <w:lang w:eastAsia="en-US"/>
        </w:rPr>
        <w:t xml:space="preserve"> права»</w:t>
      </w:r>
    </w:p>
    <w:p w:rsidR="003E752E" w:rsidRPr="00706831" w:rsidRDefault="003E752E" w:rsidP="003E7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52E" w:rsidRPr="00092BE6" w:rsidRDefault="003E752E" w:rsidP="003E752E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1070</w:t>
      </w:r>
      <w:r w:rsidRPr="00092BE6">
        <w:rPr>
          <w:sz w:val="28"/>
          <w:szCs w:val="28"/>
        </w:rPr>
        <w:t xml:space="preserve">-6зп </w:t>
      </w:r>
      <w:r w:rsidRPr="00BA59E8">
        <w:rPr>
          <w:sz w:val="28"/>
          <w:szCs w:val="28"/>
        </w:rPr>
        <w:t>«</w:t>
      </w:r>
      <w:r w:rsidRPr="003E752E">
        <w:rPr>
          <w:sz w:val="28"/>
          <w:szCs w:val="28"/>
        </w:rPr>
        <w:t>О внесении изменений в Закон Удмуртской Республики</w:t>
      </w:r>
      <w:r>
        <w:rPr>
          <w:sz w:val="28"/>
          <w:szCs w:val="28"/>
        </w:rPr>
        <w:t xml:space="preserve"> </w:t>
      </w:r>
      <w:r w:rsidRPr="003E752E">
        <w:rPr>
          <w:sz w:val="28"/>
          <w:szCs w:val="28"/>
        </w:rPr>
        <w:t>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bookmarkStart w:id="0" w:name="_GoBack"/>
      <w:bookmarkEnd w:id="0"/>
      <w:r w:rsidRPr="001D166B">
        <w:rPr>
          <w:sz w:val="28"/>
          <w:szCs w:val="28"/>
        </w:rPr>
        <w:t xml:space="preserve">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3E752E" w:rsidRPr="00092BE6" w:rsidRDefault="003E752E" w:rsidP="003E752E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</w:t>
      </w:r>
      <w:r w:rsidRPr="00EC142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</w:t>
      </w:r>
      <w:r w:rsidRPr="00EC142B">
        <w:rPr>
          <w:sz w:val="28"/>
          <w:szCs w:val="28"/>
        </w:rPr>
        <w:t>соответствует правилам юридической техники</w:t>
      </w:r>
      <w:r>
        <w:rPr>
          <w:sz w:val="28"/>
          <w:szCs w:val="28"/>
        </w:rPr>
        <w:t>.</w:t>
      </w:r>
    </w:p>
    <w:p w:rsidR="003E752E" w:rsidRPr="00092BE6" w:rsidRDefault="003E752E" w:rsidP="003E752E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3E752E" w:rsidRPr="00092BE6" w:rsidRDefault="003E752E" w:rsidP="003E752E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3E752E" w:rsidRPr="00654C57" w:rsidRDefault="003E752E" w:rsidP="003E752E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3E752E" w:rsidRPr="00654C57" w:rsidRDefault="003E752E" w:rsidP="003E752E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3E752E" w:rsidRPr="00654C57" w:rsidRDefault="003E752E" w:rsidP="003E752E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3E752E" w:rsidRPr="00654C57" w:rsidRDefault="003E752E" w:rsidP="003E752E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3E752E" w:rsidRPr="00654C57" w:rsidRDefault="003E752E" w:rsidP="003E752E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3E752E" w:rsidRPr="00654C57" w:rsidRDefault="003E752E" w:rsidP="003E752E">
      <w:pPr>
        <w:jc w:val="both"/>
        <w:rPr>
          <w:sz w:val="16"/>
          <w:szCs w:val="16"/>
        </w:rPr>
      </w:pPr>
    </w:p>
    <w:p w:rsidR="003E752E" w:rsidRPr="00654C57" w:rsidRDefault="003E752E" w:rsidP="003E752E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3E752E" w:rsidRPr="00654C57" w:rsidRDefault="003E752E" w:rsidP="003E752E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3E752E" w:rsidRPr="008D2D55" w:rsidRDefault="003E752E" w:rsidP="003E752E">
      <w:pPr>
        <w:pStyle w:val="a3"/>
        <w:rPr>
          <w:sz w:val="16"/>
          <w:szCs w:val="16"/>
        </w:rPr>
      </w:pPr>
    </w:p>
    <w:p w:rsidR="008D2D55" w:rsidRPr="008D2D55" w:rsidRDefault="008D2D55" w:rsidP="003E752E">
      <w:pPr>
        <w:ind w:left="4536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CD" w:rsidRDefault="00E84BCD">
      <w:r>
        <w:separator/>
      </w:r>
    </w:p>
  </w:endnote>
  <w:endnote w:type="continuationSeparator" w:id="0">
    <w:p w:rsidR="00E84BCD" w:rsidRDefault="00E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CD" w:rsidRDefault="00E84BCD">
      <w:r>
        <w:separator/>
      </w:r>
    </w:p>
  </w:footnote>
  <w:footnote w:type="continuationSeparator" w:id="0">
    <w:p w:rsidR="00E84BCD" w:rsidRDefault="00E8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E84BCD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E84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3E752E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CC1AB0"/>
    <w:rsid w:val="00D22CAA"/>
    <w:rsid w:val="00D92D91"/>
    <w:rsid w:val="00DE6864"/>
    <w:rsid w:val="00E0304D"/>
    <w:rsid w:val="00E035DD"/>
    <w:rsid w:val="00E246A1"/>
    <w:rsid w:val="00E84BCD"/>
    <w:rsid w:val="00EB06FA"/>
    <w:rsid w:val="00EB28E5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3E752E"/>
    <w:pPr>
      <w:tabs>
        <w:tab w:val="left" w:pos="8647"/>
      </w:tabs>
      <w:jc w:val="center"/>
    </w:pPr>
    <w:rPr>
      <w:b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E752E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6F15-0BC2-4ED1-8C85-504058A7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2022-03-11T05:08:00Z</cp:lastPrinted>
  <dcterms:created xsi:type="dcterms:W3CDTF">2014-09-04T05:45:00Z</dcterms:created>
  <dcterms:modified xsi:type="dcterms:W3CDTF">2022-03-11T12:28:00Z</dcterms:modified>
</cp:coreProperties>
</file>